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45" w:rsidRDefault="004C5545" w:rsidP="004C5545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8"/>
          <w:sz w:val="24"/>
          <w:szCs w:val="24"/>
        </w:rPr>
      </w:pPr>
      <w:r w:rsidRPr="004C5545">
        <w:rPr>
          <w:rFonts w:ascii="Arial" w:eastAsia="Times New Roman" w:hAnsi="Arial" w:cs="Arial"/>
          <w:b/>
          <w:bCs/>
          <w:color w:val="1B1E1F"/>
          <w:spacing w:val="-8"/>
          <w:sz w:val="24"/>
          <w:szCs w:val="24"/>
        </w:rPr>
        <w:t>REGISTRATION</w:t>
      </w:r>
    </w:p>
    <w:p w:rsidR="00593813" w:rsidRPr="004C5545" w:rsidRDefault="00593813" w:rsidP="004C5545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8"/>
          <w:sz w:val="24"/>
          <w:szCs w:val="24"/>
        </w:rPr>
      </w:pPr>
    </w:p>
    <w:p w:rsidR="004C5545" w:rsidRP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Registration fee(s) will be paid after paper acceptance but before the Conference end.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Registration fee(s):</w:t>
      </w:r>
    </w:p>
    <w:p w:rsidR="006A42CF" w:rsidRPr="004C5545" w:rsidRDefault="006A42CF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4C5545" w:rsidRPr="006A42CF" w:rsidRDefault="004C5545" w:rsidP="0095506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Regular (first &amp; corresponding) author</w:t>
      </w:r>
      <w:r w:rsidR="00593813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(</w:t>
      </w:r>
      <w:r w:rsidR="00593813" w:rsidRPr="00FB1159">
        <w:rPr>
          <w:rFonts w:ascii="inherit" w:eastAsia="Times New Roman" w:hAnsi="inherit" w:cs="Helvetica"/>
          <w:b/>
          <w:i/>
          <w:iCs/>
          <w:color w:val="1D1D1D"/>
          <w:sz w:val="24"/>
          <w:szCs w:val="24"/>
        </w:rPr>
        <w:t>onsite</w:t>
      </w:r>
      <w:r w:rsidR="00593813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)</w:t>
      </w: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:</w:t>
      </w:r>
    </w:p>
    <w:p w:rsidR="004C5545" w:rsidRP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1-st paper – </w:t>
      </w:r>
      <w:r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2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00 Euro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: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4C5545" w:rsidRPr="004C5545" w:rsidRDefault="004C5545" w:rsidP="00821258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Conference bag;</w:t>
      </w:r>
    </w:p>
    <w:p w:rsidR="004C5545" w:rsidRDefault="004C5545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Coffee breaks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Welcome Cocktail;</w:t>
      </w:r>
    </w:p>
    <w:p w:rsidR="004C5545" w:rsidRDefault="004C5545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Gala Dinner;</w:t>
      </w:r>
    </w:p>
    <w:p w:rsidR="004C5545" w:rsidRPr="004C5545" w:rsidRDefault="004C5545" w:rsidP="009843AE">
      <w:pPr>
        <w:spacing w:after="12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Certifica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</w:p>
    <w:p w:rsidR="004C5545" w:rsidRDefault="00821258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2-nd paper – </w:t>
      </w:r>
      <w:r w:rsid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100</w:t>
      </w:r>
      <w:r w:rsidR="004C5545"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>
        <w:rPr>
          <w:rFonts w:ascii="inherit" w:eastAsia="Times New Roman" w:hAnsi="inherit" w:cs="Helvetica"/>
          <w:color w:val="1D1D1D"/>
          <w:sz w:val="24"/>
          <w:szCs w:val="24"/>
        </w:rPr>
        <w:t>: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821258" w:rsidRPr="004C5545" w:rsidRDefault="00821258" w:rsidP="00821258">
      <w:pPr>
        <w:spacing w:after="0" w:line="240" w:lineRule="auto"/>
        <w:ind w:left="43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4C5545" w:rsidRP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C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4C5545" w:rsidRPr="006A42CF" w:rsidRDefault="00593813" w:rsidP="0095506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IEEE </w:t>
      </w:r>
      <w:r w:rsidR="004C5545"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member</w:t>
      </w:r>
      <w:r w:rsidR="00FB1159" w:rsidRPr="00FB1159">
        <w:rPr>
          <w:rFonts w:ascii="inherit" w:eastAsia="Times New Roman" w:hAnsi="inherit" w:cs="Helvetica"/>
          <w:i/>
          <w:iCs/>
          <w:color w:val="1D1D1D"/>
          <w:sz w:val="24"/>
          <w:szCs w:val="24"/>
          <w:vertAlign w:val="superscript"/>
        </w:rPr>
        <w:t>*</w:t>
      </w:r>
      <w:r w:rsidR="00FB1159">
        <w:rPr>
          <w:rFonts w:ascii="inherit" w:eastAsia="Times New Roman" w:hAnsi="inherit" w:cs="Helvetica"/>
          <w:i/>
          <w:iCs/>
          <w:color w:val="1D1D1D"/>
          <w:sz w:val="24"/>
          <w:szCs w:val="24"/>
          <w:vertAlign w:val="superscript"/>
        </w:rPr>
        <w:t>)</w:t>
      </w:r>
      <w:r w:rsidR="004C5545"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(first &amp; corresponding) author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(</w:t>
      </w:r>
      <w:r w:rsidRPr="00FB1159">
        <w:rPr>
          <w:rFonts w:ascii="inherit" w:eastAsia="Times New Roman" w:hAnsi="inherit" w:cs="Helvetica"/>
          <w:b/>
          <w:i/>
          <w:iCs/>
          <w:color w:val="1D1D1D"/>
          <w:sz w:val="24"/>
          <w:szCs w:val="24"/>
        </w:rPr>
        <w:t>onsite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)</w:t>
      </w:r>
      <w:r w:rsidR="004C5545"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:</w:t>
      </w:r>
    </w:p>
    <w:p w:rsidR="004C5545" w:rsidRP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1-st paper – </w:t>
      </w:r>
      <w:r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175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: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821258" w:rsidRDefault="004C5545" w:rsidP="00821258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, post</w:t>
      </w:r>
    </w:p>
    <w:p w:rsidR="00821258" w:rsidRPr="004C5545" w:rsidRDefault="00821258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Conference bag;</w:t>
      </w:r>
    </w:p>
    <w:p w:rsidR="004C5545" w:rsidRDefault="004C5545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Coffee breaks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Welcome Cocktail;</w:t>
      </w:r>
    </w:p>
    <w:p w:rsidR="004C5545" w:rsidRDefault="004C5545" w:rsidP="00821258">
      <w:pPr>
        <w:spacing w:after="12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Gala Dinner;</w:t>
      </w:r>
    </w:p>
    <w:p w:rsidR="004C5545" w:rsidRP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Certifica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.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2-nd paper – </w:t>
      </w:r>
      <w:r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100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: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821258" w:rsidRPr="004C5545" w:rsidRDefault="00821258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4C5545" w:rsidRPr="00593813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C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.</w:t>
      </w:r>
    </w:p>
    <w:p w:rsidR="00593813" w:rsidRPr="004C5545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593813" w:rsidRPr="006A42CF" w:rsidRDefault="00593813" w:rsidP="00593813">
      <w:pPr>
        <w:pStyle w:val="ListParagraph"/>
        <w:numPr>
          <w:ilvl w:val="0"/>
          <w:numId w:val="6"/>
        </w:numPr>
        <w:spacing w:after="12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Regular 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and IEEE member</w:t>
      </w:r>
      <w:r w:rsidR="00FB1159" w:rsidRPr="00FB1159">
        <w:rPr>
          <w:rFonts w:ascii="inherit" w:eastAsia="Times New Roman" w:hAnsi="inherit" w:cs="Helvetica"/>
          <w:i/>
          <w:iCs/>
          <w:color w:val="1D1D1D"/>
          <w:sz w:val="24"/>
          <w:szCs w:val="24"/>
          <w:vertAlign w:val="superscript"/>
        </w:rPr>
        <w:t>*</w:t>
      </w:r>
      <w:r w:rsidR="00FB1159">
        <w:rPr>
          <w:rFonts w:ascii="inherit" w:eastAsia="Times New Roman" w:hAnsi="inherit" w:cs="Helvetica"/>
          <w:i/>
          <w:iCs/>
          <w:color w:val="1D1D1D"/>
          <w:sz w:val="24"/>
          <w:szCs w:val="24"/>
          <w:vertAlign w:val="superscript"/>
        </w:rPr>
        <w:t>)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(first &amp; corresponding) author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(</w:t>
      </w:r>
      <w:r w:rsidRPr="00FB1159">
        <w:rPr>
          <w:rFonts w:ascii="inherit" w:eastAsia="Times New Roman" w:hAnsi="inherit" w:cs="Helvetica"/>
          <w:b/>
          <w:i/>
          <w:iCs/>
          <w:color w:val="1D1D1D"/>
          <w:sz w:val="24"/>
          <w:szCs w:val="24"/>
        </w:rPr>
        <w:t>online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)</w:t>
      </w: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:</w:t>
      </w:r>
    </w:p>
    <w:p w:rsidR="00593813" w:rsidRPr="004C5545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1-st paper – </w:t>
      </w:r>
      <w:r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125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: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593813" w:rsidRPr="004C5545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593813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593813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Certifica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</w:p>
    <w:p w:rsidR="00593813" w:rsidRPr="004C5545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593813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2-nd paper – </w:t>
      </w:r>
      <w:r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100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>
        <w:rPr>
          <w:rFonts w:ascii="inherit" w:eastAsia="Times New Roman" w:hAnsi="inherit" w:cs="Helvetica"/>
          <w:color w:val="1D1D1D"/>
          <w:sz w:val="24"/>
          <w:szCs w:val="24"/>
        </w:rPr>
        <w:t>: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593813" w:rsidRPr="004C5545" w:rsidRDefault="00593813" w:rsidP="00593813">
      <w:pPr>
        <w:spacing w:after="0" w:line="240" w:lineRule="auto"/>
        <w:ind w:left="43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593813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593813" w:rsidRPr="004C5545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  <w:t>C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</w:p>
    <w:p w:rsidR="00593813" w:rsidRDefault="00593813" w:rsidP="00593813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4C5545" w:rsidRPr="006A42CF" w:rsidRDefault="004C5545" w:rsidP="00593813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PhD student</w:t>
      </w:r>
      <w:r w:rsidR="00FB1159" w:rsidRPr="00FB1159">
        <w:rPr>
          <w:rFonts w:ascii="inherit" w:eastAsia="Times New Roman" w:hAnsi="inherit" w:cs="Helvetica"/>
          <w:i/>
          <w:iCs/>
          <w:color w:val="1D1D1D"/>
          <w:sz w:val="24"/>
          <w:szCs w:val="24"/>
          <w:vertAlign w:val="superscript"/>
        </w:rPr>
        <w:t>*</w:t>
      </w:r>
      <w:r w:rsidR="00FB1159">
        <w:rPr>
          <w:rFonts w:ascii="inherit" w:eastAsia="Times New Roman" w:hAnsi="inherit" w:cs="Helvetica"/>
          <w:i/>
          <w:iCs/>
          <w:color w:val="1D1D1D"/>
          <w:sz w:val="24"/>
          <w:szCs w:val="24"/>
          <w:vertAlign w:val="superscript"/>
        </w:rPr>
        <w:t>)</w:t>
      </w: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(first &amp; corresponding) author</w:t>
      </w:r>
      <w:r w:rsidR="00593813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(</w:t>
      </w:r>
      <w:r w:rsidR="00593813" w:rsidRPr="00FB1159">
        <w:rPr>
          <w:rFonts w:ascii="inherit" w:eastAsia="Times New Roman" w:hAnsi="inherit" w:cs="Helvetica"/>
          <w:b/>
          <w:i/>
          <w:iCs/>
          <w:color w:val="1D1D1D"/>
          <w:sz w:val="24"/>
          <w:szCs w:val="24"/>
        </w:rPr>
        <w:t>onsite and online</w:t>
      </w:r>
      <w:r w:rsidR="00593813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)</w:t>
      </w: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:</w:t>
      </w:r>
    </w:p>
    <w:p w:rsidR="004C5545" w:rsidRPr="004C5545" w:rsidRDefault="004C5545" w:rsidP="00821258">
      <w:pPr>
        <w:spacing w:after="0" w:line="240" w:lineRule="auto"/>
        <w:ind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1-st paper – </w:t>
      </w:r>
      <w:r w:rsidR="00821258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100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: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821258" w:rsidRPr="004C5545" w:rsidRDefault="004C5545" w:rsidP="00821258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="00821258"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Conference bag;</w:t>
      </w:r>
    </w:p>
    <w:p w:rsidR="004C5545" w:rsidRDefault="004C5545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Coffee breaks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Welcome Cocktail;</w:t>
      </w:r>
    </w:p>
    <w:p w:rsidR="004C5545" w:rsidRDefault="004C5545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Gala Dinner;</w:t>
      </w:r>
    </w:p>
    <w:p w:rsidR="004C5545" w:rsidRPr="004C5545" w:rsidRDefault="004C5545" w:rsidP="00821258">
      <w:pPr>
        <w:spacing w:after="12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Certifica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.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2-nd paper – </w:t>
      </w:r>
      <w:r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100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 Euro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: 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821258" w:rsidRPr="004C5545" w:rsidRDefault="00821258" w:rsidP="00821258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Proceedings (electronic format</w:t>
      </w:r>
      <w:r>
        <w:rPr>
          <w:rFonts w:ascii="inherit" w:eastAsia="Times New Roman" w:hAnsi="inherit" w:cs="Helvetica"/>
          <w:color w:val="1D1D1D"/>
          <w:sz w:val="24"/>
          <w:szCs w:val="24"/>
        </w:rPr>
        <w:t>, post Conference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);</w:t>
      </w:r>
    </w:p>
    <w:p w:rsid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Publication fee;</w:t>
      </w:r>
    </w:p>
    <w:p w:rsidR="004C5545" w:rsidRPr="004C5545" w:rsidRDefault="004C5545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>C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ertifica</w:t>
      </w:r>
      <w:r>
        <w:rPr>
          <w:rFonts w:ascii="inherit" w:eastAsia="Times New Roman" w:hAnsi="inherit" w:cs="Helvetica"/>
          <w:color w:val="1D1D1D"/>
          <w:sz w:val="24"/>
          <w:szCs w:val="24"/>
        </w:rPr>
        <w:t>te of participation</w:t>
      </w:r>
      <w:r w:rsidR="00821258">
        <w:rPr>
          <w:rFonts w:ascii="inherit" w:eastAsia="Times New Roman" w:hAnsi="inherit" w:cs="Helvetica"/>
          <w:color w:val="1D1D1D"/>
          <w:sz w:val="24"/>
          <w:szCs w:val="24"/>
        </w:rPr>
        <w:t>.</w:t>
      </w:r>
    </w:p>
    <w:p w:rsidR="00821258" w:rsidRDefault="00821258" w:rsidP="004C5545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3620B4" w:rsidRPr="003620B4" w:rsidRDefault="003620B4" w:rsidP="00593813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Helvetica"/>
          <w:iCs/>
          <w:color w:val="1D1D1D"/>
          <w:sz w:val="24"/>
          <w:szCs w:val="24"/>
        </w:rPr>
      </w:pP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Supplementary</w:t>
      </w:r>
      <w:r w:rsidR="006A42CF"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pages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 w:rsidRPr="003620B4">
        <w:rPr>
          <w:rFonts w:ascii="inherit" w:eastAsia="Times New Roman" w:hAnsi="inherit" w:cs="Helvetica"/>
          <w:iCs/>
          <w:color w:val="1D1D1D"/>
          <w:sz w:val="24"/>
          <w:szCs w:val="24"/>
        </w:rPr>
        <w:t>1 (one) extra page</w:t>
      </w: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r w:rsidRPr="006A42CF">
        <w:rPr>
          <w:rFonts w:ascii="inherit" w:eastAsia="Times New Roman" w:hAnsi="inherit" w:cs="Helvetica"/>
          <w:iCs/>
          <w:color w:val="1D1D1D"/>
          <w:sz w:val="24"/>
          <w:szCs w:val="24"/>
        </w:rPr>
        <w:t xml:space="preserve">– </w:t>
      </w:r>
      <w:r w:rsidRPr="006A42CF">
        <w:rPr>
          <w:rFonts w:ascii="inherit" w:eastAsia="Times New Roman" w:hAnsi="inherit" w:cs="Helvetica"/>
          <w:b/>
          <w:iCs/>
          <w:color w:val="1D1D1D"/>
          <w:sz w:val="24"/>
          <w:szCs w:val="24"/>
        </w:rPr>
        <w:t>10 Euro:</w:t>
      </w:r>
    </w:p>
    <w:p w:rsidR="003620B4" w:rsidRPr="003620B4" w:rsidRDefault="003620B4" w:rsidP="003620B4">
      <w:pPr>
        <w:spacing w:after="0" w:line="240" w:lineRule="auto"/>
        <w:ind w:left="360" w:firstLine="360"/>
        <w:textAlignment w:val="baseline"/>
        <w:rPr>
          <w:rFonts w:ascii="inherit" w:eastAsia="Times New Roman" w:hAnsi="inherit" w:cs="Helvetica"/>
          <w:i/>
          <w:iCs/>
          <w:color w:val="1D1D1D"/>
          <w:sz w:val="24"/>
          <w:szCs w:val="24"/>
        </w:rPr>
      </w:pPr>
      <w:r w:rsidRPr="003620B4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Over 6 pages and less than 10 pages</w:t>
      </w:r>
    </w:p>
    <w:p w:rsidR="006A42CF" w:rsidRPr="006A42CF" w:rsidRDefault="006A42CF" w:rsidP="003620B4">
      <w:pPr>
        <w:spacing w:after="0" w:line="240" w:lineRule="auto"/>
        <w:textAlignment w:val="baseline"/>
        <w:rPr>
          <w:rFonts w:ascii="inherit" w:eastAsia="Times New Roman" w:hAnsi="inherit" w:cs="Helvetica"/>
          <w:iCs/>
          <w:color w:val="1D1D1D"/>
          <w:sz w:val="24"/>
          <w:szCs w:val="24"/>
        </w:rPr>
      </w:pPr>
    </w:p>
    <w:p w:rsidR="006A42CF" w:rsidRPr="004C5545" w:rsidRDefault="00955062" w:rsidP="00593813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Accompanying</w:t>
      </w:r>
      <w:r w:rsidR="006A42CF" w:rsidRP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person </w:t>
      </w:r>
      <w:r w:rsidR="006A42CF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– </w:t>
      </w:r>
      <w:r w:rsidR="00593813">
        <w:rPr>
          <w:rFonts w:ascii="inherit" w:eastAsia="Times New Roman" w:hAnsi="inherit" w:cs="Helvetica"/>
          <w:b/>
          <w:iCs/>
          <w:color w:val="1D1D1D"/>
          <w:sz w:val="24"/>
          <w:szCs w:val="24"/>
        </w:rPr>
        <w:t>75</w:t>
      </w:r>
      <w:r w:rsidR="006A42CF" w:rsidRPr="006A42CF">
        <w:rPr>
          <w:rFonts w:ascii="inherit" w:eastAsia="Times New Roman" w:hAnsi="inherit" w:cs="Helvetica"/>
          <w:b/>
          <w:iCs/>
          <w:color w:val="1D1D1D"/>
          <w:sz w:val="24"/>
          <w:szCs w:val="24"/>
        </w:rPr>
        <w:t xml:space="preserve"> Euro</w:t>
      </w:r>
      <w:r w:rsidR="006A42CF">
        <w:rPr>
          <w:rFonts w:ascii="inherit" w:eastAsia="Times New Roman" w:hAnsi="inherit" w:cs="Helvetica"/>
          <w:b/>
          <w:iCs/>
          <w:color w:val="1D1D1D"/>
          <w:sz w:val="24"/>
          <w:szCs w:val="24"/>
        </w:rPr>
        <w:t xml:space="preserve">: </w:t>
      </w:r>
      <w:r w:rsidR="006A42CF">
        <w:rPr>
          <w:rFonts w:ascii="inherit" w:eastAsia="Times New Roman" w:hAnsi="inherit" w:cs="Helvetica"/>
          <w:b/>
          <w:iCs/>
          <w:color w:val="1D1D1D"/>
          <w:sz w:val="24"/>
          <w:szCs w:val="24"/>
        </w:rPr>
        <w:tab/>
      </w:r>
      <w:r w:rsidR="006A42CF" w:rsidRPr="004C5545">
        <w:rPr>
          <w:rFonts w:ascii="inherit" w:eastAsia="Times New Roman" w:hAnsi="inherit" w:cs="Helvetica"/>
          <w:color w:val="1D1D1D"/>
          <w:sz w:val="24"/>
          <w:szCs w:val="24"/>
        </w:rPr>
        <w:t>Attendance in all sessions,</w:t>
      </w:r>
    </w:p>
    <w:p w:rsidR="006A42CF" w:rsidRDefault="006A42CF" w:rsidP="006A42CF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            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  <w:t>Coffee breaks</w:t>
      </w:r>
    </w:p>
    <w:p w:rsidR="006A42CF" w:rsidRDefault="006A42CF" w:rsidP="006A42CF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  <w:t>Welcome Cocktail;</w:t>
      </w:r>
    </w:p>
    <w:p w:rsidR="006A42CF" w:rsidRDefault="006A42CF" w:rsidP="006A42CF">
      <w:pPr>
        <w:spacing w:after="0" w:line="240" w:lineRule="auto"/>
        <w:ind w:left="3600" w:firstLine="720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Gala Dinner.</w:t>
      </w:r>
    </w:p>
    <w:p w:rsidR="00B3374B" w:rsidRPr="00B3374B" w:rsidRDefault="006A42CF" w:rsidP="006A42CF">
      <w:pPr>
        <w:spacing w:after="120" w:line="240" w:lineRule="auto"/>
        <w:textAlignment w:val="baseline"/>
        <w:rPr>
          <w:rFonts w:ascii="inherit" w:eastAsia="Times New Roman" w:hAnsi="inherit" w:cs="Helvetica"/>
          <w:i/>
          <w:iCs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                     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B3374B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 w:rsidR="00B3374B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 w:rsidR="00B3374B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 w:rsidR="00B3374B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 w:rsidR="00B3374B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  <w:r w:rsidR="00B3374B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ab/>
      </w:r>
    </w:p>
    <w:p w:rsidR="003620B4" w:rsidRPr="004C5545" w:rsidRDefault="004C5545" w:rsidP="00B71473">
      <w:pPr>
        <w:spacing w:after="120" w:line="240" w:lineRule="auto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For </w:t>
      </w:r>
      <w:r w:rsidR="00B3374B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C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onference </w:t>
      </w:r>
      <w:r w:rsidR="003620B4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 xml:space="preserve">Registration </w:t>
      </w:r>
      <w:r w:rsidRPr="004C5545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fee payment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, please use the following data:</w:t>
      </w:r>
    </w:p>
    <w:p w:rsidR="004C5545" w:rsidRPr="004C5545" w:rsidRDefault="00B3374B" w:rsidP="004C554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B</w:t>
      </w:r>
      <w:r w:rsidR="004C5545"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eneficiary:</w:t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 </w:t>
      </w:r>
      <w:proofErr w:type="spellStart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Asociatia</w:t>
      </w:r>
      <w:proofErr w:type="spellEnd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Societatea</w:t>
      </w:r>
      <w:proofErr w:type="spellEnd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Inginerilor</w:t>
      </w:r>
      <w:proofErr w:type="spellEnd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Mecanici</w:t>
      </w:r>
      <w:proofErr w:type="spellEnd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Agricoli</w:t>
      </w:r>
      <w:proofErr w:type="spellEnd"/>
      <w:r w:rsidR="004C5545"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din Romania;</w:t>
      </w:r>
    </w:p>
    <w:p w:rsidR="004C5545" w:rsidRPr="004C5545" w:rsidRDefault="004C5545" w:rsidP="004C554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CUI / VAT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number: 29902079;</w:t>
      </w:r>
    </w:p>
    <w:p w:rsidR="004C5545" w:rsidRPr="004C5545" w:rsidRDefault="00B3374B" w:rsidP="004C554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For RON:</w:t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 </w:t>
      </w:r>
      <w:r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3620B4">
        <w:rPr>
          <w:rFonts w:ascii="inherit" w:eastAsia="Times New Roman" w:hAnsi="inherit" w:cs="Helvetica"/>
          <w:color w:val="1D1D1D"/>
          <w:sz w:val="24"/>
          <w:szCs w:val="24"/>
        </w:rPr>
        <w:t xml:space="preserve">IBAN </w:t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RO52RNCB0072134254860001;</w:t>
      </w:r>
    </w:p>
    <w:p w:rsidR="004C5545" w:rsidRPr="004C5545" w:rsidRDefault="004C5545" w:rsidP="004C554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for EUR</w:t>
      </w:r>
      <w:r w:rsidR="00B3374B"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: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  <w:r w:rsidR="00B3374B">
        <w:rPr>
          <w:rFonts w:ascii="inherit" w:eastAsia="Times New Roman" w:hAnsi="inherit" w:cs="Helvetica"/>
          <w:color w:val="1D1D1D"/>
          <w:sz w:val="24"/>
          <w:szCs w:val="24"/>
        </w:rPr>
        <w:tab/>
      </w:r>
      <w:r w:rsidR="003620B4">
        <w:rPr>
          <w:rFonts w:ascii="inherit" w:eastAsia="Times New Roman" w:hAnsi="inherit" w:cs="Helvetica"/>
          <w:color w:val="1D1D1D"/>
          <w:sz w:val="24"/>
          <w:szCs w:val="24"/>
        </w:rPr>
        <w:t>IBAN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 </w:t>
      </w:r>
      <w:r w:rsidR="004E06FF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  <w:bookmarkStart w:id="0" w:name="_GoBack"/>
      <w:bookmarkEnd w:id="0"/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RO25RNCB0072134254860002;</w:t>
      </w:r>
    </w:p>
    <w:p w:rsidR="004C5545" w:rsidRPr="00FB1159" w:rsidRDefault="00B3374B" w:rsidP="00FB1159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B</w:t>
      </w:r>
      <w:r w:rsidR="004C5545"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ank:</w:t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 Banca </w:t>
      </w:r>
      <w:proofErr w:type="spellStart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Comerciala</w:t>
      </w:r>
      <w:proofErr w:type="spellEnd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Romana</w:t>
      </w:r>
      <w:proofErr w:type="spellEnd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, </w:t>
      </w:r>
      <w:proofErr w:type="spellStart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Filiala</w:t>
      </w:r>
      <w:proofErr w:type="spellEnd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Sector 1, </w:t>
      </w:r>
      <w:proofErr w:type="spellStart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Calea</w:t>
      </w:r>
      <w:proofErr w:type="spellEnd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Victoriei</w:t>
      </w:r>
      <w:proofErr w:type="spellEnd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  <w:proofErr w:type="spellStart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nr</w:t>
      </w:r>
      <w:proofErr w:type="spellEnd"/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. 155, Bloc D1;</w:t>
      </w:r>
      <w:r w:rsidR="00FB1159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  <w:r w:rsidR="004C5545" w:rsidRPr="00FB1159">
        <w:rPr>
          <w:rFonts w:ascii="inherit" w:eastAsia="Times New Roman" w:hAnsi="inherit" w:cs="Helvetica"/>
          <w:color w:val="1D1D1D"/>
          <w:sz w:val="24"/>
          <w:szCs w:val="24"/>
        </w:rPr>
        <w:t>SWIFT CODE (BIC): RNCBROBU (RNCB).</w:t>
      </w:r>
    </w:p>
    <w:p w:rsidR="00B3374B" w:rsidRDefault="00B3374B" w:rsidP="004C5545">
      <w:pPr>
        <w:spacing w:after="113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4C5545" w:rsidRPr="004C5545" w:rsidRDefault="004C5545" w:rsidP="004C5545">
      <w:pPr>
        <w:spacing w:after="113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Please specify on the banking order:</w:t>
      </w:r>
    </w:p>
    <w:p w:rsidR="004C5545" w:rsidRPr="004C5545" w:rsidRDefault="004C5545" w:rsidP="004C5545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&lt;ROU</w:t>
      </w:r>
      <w:r w:rsidR="003620B4"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&gt;</w:t>
      </w:r>
      <w:r w:rsidR="003620B4">
        <w:rPr>
          <w:rFonts w:ascii="inherit" w:eastAsia="Times New Roman" w:hAnsi="inherit" w:cs="Helvetica"/>
          <w:color w:val="1D1D1D"/>
          <w:sz w:val="24"/>
          <w:szCs w:val="24"/>
        </w:rPr>
        <w:t xml:space="preserve"> Taxa </w:t>
      </w:r>
      <w:proofErr w:type="spellStart"/>
      <w:r w:rsidR="003620B4">
        <w:rPr>
          <w:rFonts w:ascii="inherit" w:eastAsia="Times New Roman" w:hAnsi="inherit" w:cs="Helvetica"/>
          <w:color w:val="1D1D1D"/>
          <w:sz w:val="24"/>
          <w:szCs w:val="24"/>
        </w:rPr>
        <w:t>participare</w:t>
      </w:r>
      <w:proofErr w:type="spellEnd"/>
      <w:r w:rsidR="003620B4">
        <w:rPr>
          <w:rFonts w:ascii="inherit" w:eastAsia="Times New Roman" w:hAnsi="inherit" w:cs="Helvetica"/>
          <w:color w:val="1D1D1D"/>
          <w:sz w:val="24"/>
          <w:szCs w:val="24"/>
        </w:rPr>
        <w:t xml:space="preserve"> TE-RE-RD 2023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: </w:t>
      </w:r>
      <w:proofErr w:type="spellStart"/>
      <w:r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numele</w:t>
      </w:r>
      <w:proofErr w:type="spellEnd"/>
      <w:r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si</w:t>
      </w:r>
      <w:proofErr w:type="spellEnd"/>
      <w:r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prenume</w:t>
      </w:r>
      <w:proofErr w:type="spellEnd"/>
    </w:p>
    <w:p w:rsidR="004C5545" w:rsidRPr="004C5545" w:rsidRDefault="004C5545" w:rsidP="004C5545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FB1159">
        <w:rPr>
          <w:rFonts w:ascii="inherit" w:eastAsia="Times New Roman" w:hAnsi="inherit" w:cs="Helvetica"/>
          <w:b/>
          <w:color w:val="1D1D1D"/>
          <w:sz w:val="24"/>
          <w:szCs w:val="24"/>
        </w:rPr>
        <w:t>&lt;ENG&gt;</w:t>
      </w:r>
      <w:r w:rsidR="003620B4">
        <w:rPr>
          <w:rFonts w:ascii="inherit" w:eastAsia="Times New Roman" w:hAnsi="inherit" w:cs="Helvetica"/>
          <w:color w:val="1D1D1D"/>
          <w:sz w:val="24"/>
          <w:szCs w:val="24"/>
        </w:rPr>
        <w:t xml:space="preserve"> Participation fee TE-RE-RD 2023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: </w:t>
      </w:r>
      <w:r w:rsidRPr="004C5545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name and surname</w:t>
      </w:r>
    </w:p>
    <w:p w:rsidR="00360391" w:rsidRDefault="004C5545" w:rsidP="004C5545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After payment send a copy of the banking order to </w:t>
      </w:r>
      <w:hyperlink r:id="rId5" w:history="1">
        <w:r w:rsidRPr="004C5545">
          <w:rPr>
            <w:rFonts w:ascii="inherit" w:eastAsia="Times New Roman" w:hAnsi="inherit" w:cs="Helvetica"/>
            <w:i/>
            <w:iCs/>
            <w:color w:val="57AD68"/>
            <w:sz w:val="24"/>
            <w:szCs w:val="24"/>
            <w:u w:val="single"/>
          </w:rPr>
          <w:t>conference.tererd@gmail.com</w:t>
        </w:r>
      </w:hyperlink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. </w:t>
      </w:r>
    </w:p>
    <w:p w:rsidR="00360391" w:rsidRDefault="00360391" w:rsidP="004C5545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B3374B" w:rsidRDefault="00FB1159" w:rsidP="004C5545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Copies </w:t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>of the Conference Fee Invoices will be</w:t>
      </w:r>
      <w:r>
        <w:rPr>
          <w:rFonts w:ascii="inherit" w:eastAsia="Times New Roman" w:hAnsi="inherit" w:cs="Helvetica"/>
          <w:color w:val="1D1D1D"/>
          <w:sz w:val="24"/>
          <w:szCs w:val="24"/>
        </w:rPr>
        <w:t xml:space="preserve"> sent by email to the authors. Originals will be</w:t>
      </w:r>
      <w:r w:rsidR="004C5545" w:rsidRPr="004C5545">
        <w:rPr>
          <w:rFonts w:ascii="inherit" w:eastAsia="Times New Roman" w:hAnsi="inherit" w:cs="Helvetica"/>
          <w:color w:val="1D1D1D"/>
          <w:sz w:val="24"/>
          <w:szCs w:val="24"/>
        </w:rPr>
        <w:t xml:space="preserve"> </w:t>
      </w:r>
    </w:p>
    <w:p w:rsidR="00B3374B" w:rsidRDefault="00B71473" w:rsidP="00B3374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>
        <w:rPr>
          <w:rFonts w:ascii="inherit" w:eastAsia="Times New Roman" w:hAnsi="inherit" w:cs="Helvetica"/>
          <w:color w:val="1D1D1D"/>
          <w:sz w:val="24"/>
          <w:szCs w:val="24"/>
        </w:rPr>
        <w:t>g</w:t>
      </w:r>
      <w:r w:rsidR="00B3374B">
        <w:rPr>
          <w:rFonts w:ascii="inherit" w:eastAsia="Times New Roman" w:hAnsi="inherit" w:cs="Helvetica"/>
          <w:color w:val="1D1D1D"/>
          <w:sz w:val="24"/>
          <w:szCs w:val="24"/>
        </w:rPr>
        <w:t xml:space="preserve">iven to participants at Conference </w:t>
      </w:r>
      <w:r>
        <w:rPr>
          <w:rFonts w:ascii="inherit" w:eastAsia="Times New Roman" w:hAnsi="inherit" w:cs="Helvetica"/>
          <w:color w:val="1D1D1D"/>
          <w:sz w:val="24"/>
          <w:szCs w:val="24"/>
        </w:rPr>
        <w:t>Front desk</w:t>
      </w:r>
      <w:r w:rsidR="00B3374B">
        <w:rPr>
          <w:rFonts w:ascii="inherit" w:eastAsia="Times New Roman" w:hAnsi="inherit" w:cs="Helvetica"/>
          <w:color w:val="1D1D1D"/>
          <w:sz w:val="24"/>
          <w:szCs w:val="24"/>
        </w:rPr>
        <w:t>;</w:t>
      </w:r>
    </w:p>
    <w:p w:rsidR="004C5545" w:rsidRPr="00B3374B" w:rsidRDefault="00B71473" w:rsidP="00B3374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proofErr w:type="gramStart"/>
      <w:r>
        <w:rPr>
          <w:rFonts w:ascii="inherit" w:eastAsia="Times New Roman" w:hAnsi="inherit" w:cs="Helvetica"/>
          <w:color w:val="1D1D1D"/>
          <w:sz w:val="24"/>
          <w:szCs w:val="24"/>
        </w:rPr>
        <w:t>s</w:t>
      </w:r>
      <w:r w:rsidR="004C5545" w:rsidRPr="00B3374B">
        <w:rPr>
          <w:rFonts w:ascii="inherit" w:eastAsia="Times New Roman" w:hAnsi="inherit" w:cs="Helvetica"/>
          <w:color w:val="1D1D1D"/>
          <w:sz w:val="24"/>
          <w:szCs w:val="24"/>
        </w:rPr>
        <w:t>ent</w:t>
      </w:r>
      <w:proofErr w:type="gramEnd"/>
      <w:r w:rsidR="004C5545" w:rsidRPr="00B3374B">
        <w:rPr>
          <w:rFonts w:ascii="inherit" w:eastAsia="Times New Roman" w:hAnsi="inherit" w:cs="Helvetica"/>
          <w:color w:val="1D1D1D"/>
          <w:sz w:val="24"/>
          <w:szCs w:val="24"/>
        </w:rPr>
        <w:t xml:space="preserve"> by </w:t>
      </w:r>
      <w:r w:rsidR="00B3374B">
        <w:rPr>
          <w:rFonts w:ascii="inherit" w:eastAsia="Times New Roman" w:hAnsi="inherit" w:cs="Helvetica"/>
          <w:color w:val="1D1D1D"/>
          <w:sz w:val="24"/>
          <w:szCs w:val="24"/>
        </w:rPr>
        <w:t xml:space="preserve">regular </w:t>
      </w:r>
      <w:r w:rsidR="004C5545" w:rsidRPr="00B3374B">
        <w:rPr>
          <w:rFonts w:ascii="inherit" w:eastAsia="Times New Roman" w:hAnsi="inherit" w:cs="Helvetica"/>
          <w:color w:val="1D1D1D"/>
          <w:sz w:val="24"/>
          <w:szCs w:val="24"/>
        </w:rPr>
        <w:t>mail (Romanian Post), </w:t>
      </w:r>
      <w:r w:rsidR="004C5545" w:rsidRPr="00B3374B">
        <w:rPr>
          <w:rFonts w:ascii="inherit" w:eastAsia="Times New Roman" w:hAnsi="inherit" w:cs="Helvetica"/>
          <w:b/>
          <w:bCs/>
          <w:color w:val="1D1D1D"/>
          <w:sz w:val="24"/>
          <w:szCs w:val="24"/>
        </w:rPr>
        <w:t>at personal request </w:t>
      </w:r>
      <w:r w:rsidR="004C5545" w:rsidRPr="00B3374B">
        <w:rPr>
          <w:rFonts w:ascii="inherit" w:eastAsia="Times New Roman" w:hAnsi="inherit" w:cs="Helvetica"/>
          <w:color w:val="1D1D1D"/>
          <w:sz w:val="24"/>
          <w:szCs w:val="24"/>
        </w:rPr>
        <w:t>of the participants.</w:t>
      </w:r>
    </w:p>
    <w:p w:rsidR="00B3374B" w:rsidRDefault="00B3374B" w:rsidP="004C5545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10265D" w:rsidRDefault="004C5545" w:rsidP="00FB1159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For any questions or inquiries regarding your participation at TE-RE-RD 202</w:t>
      </w:r>
      <w:r w:rsidR="00B3374B">
        <w:rPr>
          <w:rFonts w:ascii="inherit" w:eastAsia="Times New Roman" w:hAnsi="inherit" w:cs="Helvetica"/>
          <w:color w:val="1D1D1D"/>
          <w:sz w:val="24"/>
          <w:szCs w:val="24"/>
        </w:rPr>
        <w:t>3</w:t>
      </w:r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, please contact us at: </w:t>
      </w:r>
      <w:hyperlink r:id="rId6" w:history="1">
        <w:r w:rsidRPr="004C5545">
          <w:rPr>
            <w:rFonts w:ascii="inherit" w:eastAsia="Times New Roman" w:hAnsi="inherit" w:cs="Helvetica"/>
            <w:i/>
            <w:iCs/>
            <w:color w:val="57AD68"/>
            <w:sz w:val="24"/>
            <w:szCs w:val="24"/>
            <w:u w:val="single"/>
          </w:rPr>
          <w:t>conference.tererd@gmail.com</w:t>
        </w:r>
      </w:hyperlink>
      <w:r w:rsidRPr="004C5545">
        <w:rPr>
          <w:rFonts w:ascii="inherit" w:eastAsia="Times New Roman" w:hAnsi="inherit" w:cs="Helvetica"/>
          <w:color w:val="1D1D1D"/>
          <w:sz w:val="24"/>
          <w:szCs w:val="24"/>
        </w:rPr>
        <w:t>.</w:t>
      </w:r>
    </w:p>
    <w:p w:rsidR="00B71473" w:rsidRDefault="00B71473" w:rsidP="00FB1159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</w:p>
    <w:p w:rsidR="00B71473" w:rsidRPr="00B71473" w:rsidRDefault="00B71473" w:rsidP="00FB1159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4"/>
          <w:szCs w:val="24"/>
        </w:rPr>
      </w:pPr>
      <w:r w:rsidRPr="00B71473">
        <w:rPr>
          <w:rFonts w:ascii="inherit" w:eastAsia="Times New Roman" w:hAnsi="inherit" w:cs="Helvetica"/>
          <w:i/>
          <w:iCs/>
          <w:color w:val="1D1D1D"/>
          <w:sz w:val="24"/>
          <w:szCs w:val="24"/>
        </w:rPr>
        <w:t>*) IEEE members and PhD Students should prove their quality.</w:t>
      </w:r>
    </w:p>
    <w:sectPr w:rsidR="00B71473" w:rsidRPr="00B71473" w:rsidSect="0010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C49"/>
    <w:multiLevelType w:val="hybridMultilevel"/>
    <w:tmpl w:val="120A885C"/>
    <w:lvl w:ilvl="0" w:tplc="55FC017A">
      <w:start w:val="3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991"/>
    <w:multiLevelType w:val="hybridMultilevel"/>
    <w:tmpl w:val="2BB8A804"/>
    <w:lvl w:ilvl="0" w:tplc="480EB0D6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7454"/>
    <w:multiLevelType w:val="multilevel"/>
    <w:tmpl w:val="7CF2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C90DC2"/>
    <w:multiLevelType w:val="hybridMultilevel"/>
    <w:tmpl w:val="A0463E7C"/>
    <w:lvl w:ilvl="0" w:tplc="480EB0D6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6F15"/>
    <w:multiLevelType w:val="hybridMultilevel"/>
    <w:tmpl w:val="2BB8A804"/>
    <w:lvl w:ilvl="0" w:tplc="480EB0D6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29B3"/>
    <w:multiLevelType w:val="hybridMultilevel"/>
    <w:tmpl w:val="84C2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545"/>
    <w:rsid w:val="0010265D"/>
    <w:rsid w:val="00360391"/>
    <w:rsid w:val="003620B4"/>
    <w:rsid w:val="00377E48"/>
    <w:rsid w:val="004C5545"/>
    <w:rsid w:val="004E06FF"/>
    <w:rsid w:val="00593813"/>
    <w:rsid w:val="006A42CF"/>
    <w:rsid w:val="00777F09"/>
    <w:rsid w:val="00821258"/>
    <w:rsid w:val="00955062"/>
    <w:rsid w:val="009843AE"/>
    <w:rsid w:val="00B3374B"/>
    <w:rsid w:val="00B71473"/>
    <w:rsid w:val="00F00CCB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EA07D-112A-4B1C-9145-DA8815E8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5D"/>
  </w:style>
  <w:style w:type="paragraph" w:styleId="Heading2">
    <w:name w:val="heading 2"/>
    <w:basedOn w:val="Normal"/>
    <w:link w:val="Heading2Char"/>
    <w:uiPriority w:val="9"/>
    <w:qFormat/>
    <w:rsid w:val="004C5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5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5545"/>
    <w:rPr>
      <w:b/>
      <w:bCs/>
    </w:rPr>
  </w:style>
  <w:style w:type="character" w:styleId="Emphasis">
    <w:name w:val="Emphasis"/>
    <w:basedOn w:val="DefaultParagraphFont"/>
    <w:uiPriority w:val="20"/>
    <w:qFormat/>
    <w:rsid w:val="004C55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5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tererd@gmail.com" TargetMode="External"/><Relationship Id="rId5" Type="http://schemas.openxmlformats.org/officeDocument/2006/relationships/hyperlink" Target="mailto:conference.tere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</cp:revision>
  <dcterms:created xsi:type="dcterms:W3CDTF">2022-11-19T10:57:00Z</dcterms:created>
  <dcterms:modified xsi:type="dcterms:W3CDTF">2022-11-21T09:38:00Z</dcterms:modified>
</cp:coreProperties>
</file>